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5EB" w:rsidRPr="004545EB" w:rsidRDefault="004545EB" w:rsidP="0081266B">
      <w:pPr>
        <w:pStyle w:val="a3"/>
        <w:spacing w:line="360" w:lineRule="auto"/>
        <w:jc w:val="both"/>
        <w:rPr>
          <w:bCs/>
          <w:szCs w:val="28"/>
        </w:rPr>
      </w:pPr>
      <w:r w:rsidRPr="004545EB">
        <w:rPr>
          <w:bCs/>
          <w:szCs w:val="28"/>
        </w:rPr>
        <w:t xml:space="preserve">УДК </w:t>
      </w:r>
      <w:r w:rsidR="00A0349D">
        <w:t>678.</w:t>
      </w:r>
      <w:r w:rsidR="001A10BE">
        <w:t>7</w:t>
      </w:r>
    </w:p>
    <w:p w:rsidR="00181732" w:rsidRPr="0081266B" w:rsidRDefault="004545EB" w:rsidP="0081266B">
      <w:pPr>
        <w:pStyle w:val="a3"/>
        <w:spacing w:line="360" w:lineRule="auto"/>
        <w:jc w:val="both"/>
        <w:rPr>
          <w:b/>
          <w:bCs/>
          <w:szCs w:val="28"/>
        </w:rPr>
      </w:pPr>
      <w:r w:rsidRPr="0081266B">
        <w:rPr>
          <w:b/>
          <w:bCs/>
          <w:szCs w:val="28"/>
        </w:rPr>
        <w:t>П</w:t>
      </w:r>
      <w:r w:rsidR="00181732" w:rsidRPr="0081266B">
        <w:rPr>
          <w:b/>
          <w:bCs/>
          <w:szCs w:val="28"/>
        </w:rPr>
        <w:t xml:space="preserve">рогнозирования длительной работоспособности резин и </w:t>
      </w:r>
      <w:r w:rsidRPr="0081266B">
        <w:rPr>
          <w:b/>
          <w:bCs/>
          <w:szCs w:val="28"/>
        </w:rPr>
        <w:t xml:space="preserve">уплотнений </w:t>
      </w:r>
      <w:r w:rsidR="00357E38" w:rsidRPr="0081266B">
        <w:rPr>
          <w:b/>
          <w:bCs/>
          <w:szCs w:val="28"/>
        </w:rPr>
        <w:t xml:space="preserve">из них </w:t>
      </w:r>
      <w:r w:rsidRPr="0081266B">
        <w:rPr>
          <w:b/>
          <w:bCs/>
          <w:szCs w:val="28"/>
        </w:rPr>
        <w:t xml:space="preserve">по результатам </w:t>
      </w:r>
      <w:r w:rsidR="00181732" w:rsidRPr="0081266B">
        <w:rPr>
          <w:b/>
          <w:bCs/>
          <w:szCs w:val="28"/>
        </w:rPr>
        <w:t>кратко</w:t>
      </w:r>
      <w:r w:rsidR="0067004B" w:rsidRPr="0081266B">
        <w:rPr>
          <w:b/>
          <w:bCs/>
          <w:szCs w:val="28"/>
        </w:rPr>
        <w:t>времен</w:t>
      </w:r>
      <w:r w:rsidR="00181732" w:rsidRPr="0081266B">
        <w:rPr>
          <w:b/>
          <w:bCs/>
          <w:szCs w:val="28"/>
        </w:rPr>
        <w:t>ных испытаний</w:t>
      </w:r>
    </w:p>
    <w:p w:rsidR="0081266B" w:rsidRDefault="004545EB" w:rsidP="0081266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Морова </w:t>
      </w:r>
      <w:r w:rsidR="0081266B">
        <w:rPr>
          <w:sz w:val="28"/>
          <w:szCs w:val="28"/>
        </w:rPr>
        <w:t>Л.Я.</w:t>
      </w:r>
      <w:r>
        <w:rPr>
          <w:sz w:val="28"/>
          <w:szCs w:val="28"/>
        </w:rPr>
        <w:t xml:space="preserve">, к.т.н., </w:t>
      </w:r>
    </w:p>
    <w:p w:rsidR="004545EB" w:rsidRPr="0081266B" w:rsidRDefault="00AF1C32" w:rsidP="0081266B">
      <w:pPr>
        <w:spacing w:line="360" w:lineRule="auto"/>
        <w:jc w:val="both"/>
        <w:rPr>
          <w:sz w:val="22"/>
          <w:szCs w:val="22"/>
        </w:rPr>
      </w:pPr>
      <w:hyperlink r:id="rId7" w:history="1">
        <w:r w:rsidR="004545EB" w:rsidRPr="0081266B">
          <w:rPr>
            <w:rStyle w:val="a5"/>
            <w:sz w:val="22"/>
            <w:szCs w:val="22"/>
          </w:rPr>
          <w:t>menseit@mail.ru</w:t>
        </w:r>
      </w:hyperlink>
    </w:p>
    <w:p w:rsidR="00181732" w:rsidRPr="0081266B" w:rsidRDefault="00181732" w:rsidP="0081266B">
      <w:pPr>
        <w:spacing w:line="360" w:lineRule="auto"/>
        <w:jc w:val="both"/>
        <w:rPr>
          <w:i/>
          <w:sz w:val="28"/>
          <w:szCs w:val="28"/>
        </w:rPr>
      </w:pPr>
      <w:r w:rsidRPr="0081266B">
        <w:rPr>
          <w:i/>
          <w:sz w:val="28"/>
          <w:szCs w:val="28"/>
        </w:rPr>
        <w:t>Федеральное государственное бюджетное учреждение науки</w:t>
      </w:r>
      <w:r w:rsidR="0081266B" w:rsidRPr="0081266B">
        <w:rPr>
          <w:i/>
          <w:sz w:val="28"/>
          <w:szCs w:val="28"/>
        </w:rPr>
        <w:t xml:space="preserve"> </w:t>
      </w:r>
      <w:r w:rsidRPr="0081266B">
        <w:rPr>
          <w:i/>
          <w:sz w:val="28"/>
          <w:szCs w:val="28"/>
        </w:rPr>
        <w:t xml:space="preserve">Институт проблем нефти и газа </w:t>
      </w:r>
      <w:r w:rsidR="004545EB" w:rsidRPr="0081266B">
        <w:rPr>
          <w:i/>
          <w:sz w:val="28"/>
          <w:szCs w:val="28"/>
        </w:rPr>
        <w:t>СО РАН</w:t>
      </w:r>
    </w:p>
    <w:p w:rsidR="0081266B" w:rsidRDefault="0081266B" w:rsidP="004545EB">
      <w:pPr>
        <w:spacing w:line="360" w:lineRule="auto"/>
        <w:jc w:val="center"/>
        <w:rPr>
          <w:sz w:val="28"/>
          <w:szCs w:val="28"/>
        </w:rPr>
      </w:pPr>
    </w:p>
    <w:p w:rsidR="004545EB" w:rsidRPr="0081266B" w:rsidRDefault="004545EB" w:rsidP="0081266B">
      <w:pPr>
        <w:spacing w:line="360" w:lineRule="auto"/>
        <w:ind w:firstLine="708"/>
        <w:rPr>
          <w:b/>
          <w:i/>
          <w:sz w:val="28"/>
          <w:szCs w:val="28"/>
        </w:rPr>
      </w:pPr>
      <w:r w:rsidRPr="0081266B">
        <w:rPr>
          <w:b/>
          <w:i/>
          <w:sz w:val="28"/>
          <w:szCs w:val="28"/>
        </w:rPr>
        <w:t>Аннотация</w:t>
      </w:r>
      <w:r w:rsidR="0081266B">
        <w:rPr>
          <w:b/>
          <w:i/>
          <w:sz w:val="28"/>
          <w:szCs w:val="28"/>
        </w:rPr>
        <w:t>:</w:t>
      </w:r>
    </w:p>
    <w:p w:rsidR="00732342" w:rsidRPr="0081266B" w:rsidRDefault="00732342" w:rsidP="007323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Представлены результаты исследования эластического восстановления после сжатия резин на основе бутадиен</w:t>
      </w:r>
      <w:r w:rsidR="00506B68">
        <w:rPr>
          <w:sz w:val="28"/>
          <w:szCs w:val="28"/>
        </w:rPr>
        <w:t>-</w:t>
      </w:r>
      <w:r>
        <w:rPr>
          <w:sz w:val="28"/>
          <w:szCs w:val="28"/>
        </w:rPr>
        <w:t>нитрильных каучуков</w:t>
      </w:r>
      <w:r w:rsidR="0067004B">
        <w:rPr>
          <w:sz w:val="28"/>
          <w:szCs w:val="28"/>
        </w:rPr>
        <w:t xml:space="preserve"> и изделий из них, </w:t>
      </w:r>
      <w:r>
        <w:rPr>
          <w:sz w:val="28"/>
          <w:szCs w:val="28"/>
        </w:rPr>
        <w:t>как в исходном состоянии, так и после климатического старен</w:t>
      </w:r>
      <w:r w:rsidR="0067004B">
        <w:rPr>
          <w:sz w:val="28"/>
          <w:szCs w:val="28"/>
        </w:rPr>
        <w:t xml:space="preserve">ия в условиях холодного климата, на основе которых </w:t>
      </w:r>
      <w:r>
        <w:rPr>
          <w:sz w:val="28"/>
          <w:szCs w:val="28"/>
        </w:rPr>
        <w:t>прогнозир</w:t>
      </w:r>
      <w:r w:rsidR="0067004B">
        <w:rPr>
          <w:sz w:val="28"/>
          <w:szCs w:val="28"/>
        </w:rPr>
        <w:t xml:space="preserve">уется длительная работоспособность </w:t>
      </w:r>
      <w:r w:rsidR="00D82BD6">
        <w:rPr>
          <w:sz w:val="28"/>
          <w:szCs w:val="28"/>
        </w:rPr>
        <w:t xml:space="preserve">материалов и изделий из них </w:t>
      </w:r>
      <w:r w:rsidR="0067004B">
        <w:rPr>
          <w:sz w:val="28"/>
          <w:szCs w:val="28"/>
        </w:rPr>
        <w:t xml:space="preserve">с </w:t>
      </w:r>
      <w:r>
        <w:rPr>
          <w:sz w:val="28"/>
          <w:szCs w:val="28"/>
        </w:rPr>
        <w:t>использован</w:t>
      </w:r>
      <w:r w:rsidR="0067004B">
        <w:rPr>
          <w:sz w:val="28"/>
          <w:szCs w:val="28"/>
        </w:rPr>
        <w:t>ием</w:t>
      </w:r>
      <w:r>
        <w:rPr>
          <w:sz w:val="28"/>
          <w:szCs w:val="28"/>
        </w:rPr>
        <w:t xml:space="preserve"> метод</w:t>
      </w:r>
      <w:r w:rsidR="0067004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81266B">
        <w:rPr>
          <w:sz w:val="28"/>
          <w:szCs w:val="28"/>
        </w:rPr>
        <w:t>температурно-временной аналогии</w:t>
      </w:r>
    </w:p>
    <w:p w:rsidR="0081266B" w:rsidRDefault="0081266B" w:rsidP="0081266B">
      <w:pPr>
        <w:spacing w:line="360" w:lineRule="auto"/>
        <w:ind w:firstLine="709"/>
        <w:jc w:val="both"/>
        <w:rPr>
          <w:sz w:val="28"/>
          <w:szCs w:val="28"/>
        </w:rPr>
      </w:pPr>
      <w:r w:rsidRPr="0081266B">
        <w:rPr>
          <w:b/>
          <w:i/>
          <w:sz w:val="28"/>
          <w:szCs w:val="28"/>
        </w:rPr>
        <w:t>Ключевые слова</w:t>
      </w:r>
      <w:r>
        <w:rPr>
          <w:sz w:val="28"/>
          <w:szCs w:val="28"/>
        </w:rPr>
        <w:t xml:space="preserve">: </w:t>
      </w:r>
    </w:p>
    <w:p w:rsidR="0081266B" w:rsidRPr="001A10BE" w:rsidRDefault="0081266B" w:rsidP="008126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испытание, резина, изделие, </w:t>
      </w:r>
      <w:r w:rsidRPr="001A10BE">
        <w:rPr>
          <w:bCs/>
          <w:sz w:val="28"/>
          <w:szCs w:val="28"/>
        </w:rPr>
        <w:t xml:space="preserve">прогнозирование, </w:t>
      </w:r>
      <w:r>
        <w:rPr>
          <w:bCs/>
          <w:sz w:val="28"/>
          <w:szCs w:val="28"/>
        </w:rPr>
        <w:t>работоспособность</w:t>
      </w:r>
    </w:p>
    <w:p w:rsidR="0081266B" w:rsidRDefault="0081266B" w:rsidP="0081266B">
      <w:pPr>
        <w:spacing w:line="360" w:lineRule="auto"/>
        <w:ind w:left="707" w:firstLine="2"/>
        <w:rPr>
          <w:sz w:val="28"/>
          <w:szCs w:val="28"/>
        </w:rPr>
      </w:pPr>
    </w:p>
    <w:p w:rsidR="00436512" w:rsidRPr="00CB7A85" w:rsidRDefault="00436512" w:rsidP="0081266B">
      <w:pPr>
        <w:spacing w:line="360" w:lineRule="auto"/>
        <w:ind w:left="707" w:firstLine="2"/>
        <w:rPr>
          <w:b/>
          <w:i/>
          <w:sz w:val="28"/>
          <w:szCs w:val="28"/>
          <w:lang w:val="en-US"/>
        </w:rPr>
      </w:pPr>
      <w:r w:rsidRPr="0081266B">
        <w:rPr>
          <w:b/>
          <w:i/>
          <w:sz w:val="28"/>
          <w:szCs w:val="28"/>
          <w:lang w:val="en-US"/>
        </w:rPr>
        <w:t>Abstract</w:t>
      </w:r>
      <w:r w:rsidR="0081266B" w:rsidRPr="00CB7A85">
        <w:rPr>
          <w:b/>
          <w:i/>
          <w:sz w:val="28"/>
          <w:szCs w:val="28"/>
          <w:lang w:val="en-US"/>
        </w:rPr>
        <w:t>:</w:t>
      </w:r>
    </w:p>
    <w:p w:rsidR="0067004B" w:rsidRPr="0067004B" w:rsidRDefault="0067004B" w:rsidP="0067004B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67004B">
        <w:rPr>
          <w:sz w:val="28"/>
          <w:szCs w:val="28"/>
          <w:lang w:val="en-US"/>
        </w:rPr>
        <w:t xml:space="preserve">Results of research of </w:t>
      </w:r>
      <w:r w:rsidR="00436512">
        <w:rPr>
          <w:sz w:val="28"/>
          <w:szCs w:val="28"/>
          <w:lang w:val="en-US"/>
        </w:rPr>
        <w:t xml:space="preserve">  elastic reduction </w:t>
      </w:r>
      <w:r w:rsidRPr="0067004B">
        <w:rPr>
          <w:sz w:val="28"/>
          <w:szCs w:val="28"/>
          <w:lang w:val="en-US"/>
        </w:rPr>
        <w:t>after compression of rubbers on a basis butadiene - nitrile rubbers and products from them,</w:t>
      </w:r>
      <w:r w:rsidR="00BE737C">
        <w:rPr>
          <w:sz w:val="28"/>
          <w:szCs w:val="28"/>
          <w:lang w:val="en-US"/>
        </w:rPr>
        <w:t xml:space="preserve"> both in an initial state</w:t>
      </w:r>
      <w:r w:rsidRPr="0067004B">
        <w:rPr>
          <w:sz w:val="28"/>
          <w:szCs w:val="28"/>
          <w:lang w:val="en-US"/>
        </w:rPr>
        <w:t xml:space="preserve"> and after climatic aging in the conditions of a frigid climate on the basis of which long working capacity with use of a method of temperature and time analogy is predicted are presented.</w:t>
      </w:r>
    </w:p>
    <w:p w:rsidR="0081266B" w:rsidRDefault="00732342" w:rsidP="00732342">
      <w:pPr>
        <w:spacing w:line="360" w:lineRule="auto"/>
        <w:ind w:firstLine="709"/>
        <w:jc w:val="both"/>
        <w:rPr>
          <w:sz w:val="28"/>
          <w:szCs w:val="28"/>
        </w:rPr>
      </w:pPr>
      <w:r w:rsidRPr="0081266B">
        <w:rPr>
          <w:b/>
          <w:sz w:val="28"/>
          <w:szCs w:val="28"/>
          <w:lang w:val="en-US"/>
        </w:rPr>
        <w:t>Key words</w:t>
      </w:r>
      <w:r w:rsidRPr="001A10BE">
        <w:rPr>
          <w:sz w:val="28"/>
          <w:szCs w:val="28"/>
          <w:lang w:val="en-US"/>
        </w:rPr>
        <w:t>:</w:t>
      </w:r>
      <w:r w:rsidR="001A10BE" w:rsidRPr="001A10BE">
        <w:rPr>
          <w:sz w:val="28"/>
          <w:szCs w:val="28"/>
          <w:lang w:val="en-US"/>
        </w:rPr>
        <w:t xml:space="preserve"> </w:t>
      </w:r>
    </w:p>
    <w:p w:rsidR="00732342" w:rsidRPr="0081266B" w:rsidRDefault="001A10BE" w:rsidP="00732342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10BE">
        <w:rPr>
          <w:sz w:val="28"/>
          <w:szCs w:val="28"/>
          <w:lang w:val="en-US"/>
        </w:rPr>
        <w:t>test, rubber, product</w:t>
      </w:r>
      <w:r w:rsidR="0081266B">
        <w:rPr>
          <w:sz w:val="28"/>
          <w:szCs w:val="28"/>
          <w:lang w:val="en-US"/>
        </w:rPr>
        <w:t>, forecasting, working capacity</w:t>
      </w:r>
    </w:p>
    <w:p w:rsidR="0081266B" w:rsidRPr="00CB7A85" w:rsidRDefault="0081266B" w:rsidP="007A1CB1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81266B" w:rsidRPr="00CB7A85" w:rsidRDefault="0081266B" w:rsidP="007A1CB1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7A1CB1" w:rsidRDefault="007A1CB1" w:rsidP="007A1CB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статье приводятся результаты исследования ползучести и эластического восстановления резин и резино-технических изделий из них (РТИ) при воздействии низких температур и других факторов холодного климата с использованием оригинальных методов и средств, разработанных якутскими учеными. Краткосрочные данные по ползучести и эластическому восстановлению различных марок резин основе бутадиен-нитрильных каучуков и изделий из них после сжатия в диапазоне температур + 20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– минус 50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легли в основу прогнозирования длительной работоспособности исследованных материалов и изделий, для чего был использован метод температурно-временной аналогии. Достоверность полученных в кратковременных экспериментах результатов подтверждена длительными контрольными экспериментами. Испытания проводились с целью изучения работоспособности резин и РТИ в составе механизмов и машин в процессе длительного хранения или эксплуатации. По результатам экспериментов были выданы рекомендации о возможности использования изученных резин и РТИ в экстремальных условиях Якутии.</w:t>
      </w:r>
    </w:p>
    <w:p w:rsidR="000F3063" w:rsidRPr="007A1CB1" w:rsidRDefault="000F3063" w:rsidP="000F3063">
      <w:pPr>
        <w:spacing w:line="360" w:lineRule="auto"/>
        <w:jc w:val="both"/>
        <w:rPr>
          <w:sz w:val="28"/>
          <w:szCs w:val="28"/>
        </w:rPr>
      </w:pPr>
    </w:p>
    <w:p w:rsidR="000F3063" w:rsidRPr="00506B68" w:rsidRDefault="00D82BD6" w:rsidP="00733A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задач поставленных в программе </w:t>
      </w:r>
      <w:r w:rsidR="000F3063" w:rsidRPr="00506B68">
        <w:rPr>
          <w:sz w:val="28"/>
          <w:szCs w:val="28"/>
        </w:rPr>
        <w:t>"Социально-экономическое развитие Арктической зоны России на</w:t>
      </w:r>
      <w:r>
        <w:rPr>
          <w:sz w:val="28"/>
          <w:szCs w:val="28"/>
        </w:rPr>
        <w:t xml:space="preserve"> период до 2020 года" неизбежно</w:t>
      </w:r>
      <w:r w:rsidR="000F3063" w:rsidRPr="00506B68">
        <w:rPr>
          <w:sz w:val="28"/>
          <w:szCs w:val="28"/>
        </w:rPr>
        <w:t xml:space="preserve"> пред</w:t>
      </w:r>
      <w:r>
        <w:rPr>
          <w:sz w:val="28"/>
          <w:szCs w:val="28"/>
        </w:rPr>
        <w:t xml:space="preserve">полагает </w:t>
      </w:r>
      <w:r w:rsidR="000F3063" w:rsidRPr="00506B68">
        <w:rPr>
          <w:sz w:val="28"/>
          <w:szCs w:val="28"/>
        </w:rPr>
        <w:t xml:space="preserve"> дальнейшее развитие Северо-Восточного региона нашей страны</w:t>
      </w:r>
      <w:r w:rsidR="0040325E">
        <w:rPr>
          <w:sz w:val="28"/>
          <w:szCs w:val="28"/>
        </w:rPr>
        <w:t xml:space="preserve">, </w:t>
      </w:r>
      <w:r>
        <w:rPr>
          <w:sz w:val="28"/>
          <w:szCs w:val="28"/>
        </w:rPr>
        <w:t>а, значит, ускоренными темпами буду</w:t>
      </w:r>
      <w:r w:rsidR="000F3063" w:rsidRPr="00506B68">
        <w:rPr>
          <w:sz w:val="28"/>
          <w:szCs w:val="28"/>
        </w:rPr>
        <w:t xml:space="preserve">т развиваться угледобывающая промышленность, </w:t>
      </w:r>
      <w:r w:rsidR="005758D2">
        <w:rPr>
          <w:sz w:val="28"/>
          <w:szCs w:val="28"/>
        </w:rPr>
        <w:t xml:space="preserve">нефте-и-газодобывающая промышленность, </w:t>
      </w:r>
      <w:r w:rsidR="000F3063" w:rsidRPr="00506B68">
        <w:rPr>
          <w:sz w:val="28"/>
          <w:szCs w:val="28"/>
        </w:rPr>
        <w:t xml:space="preserve">цветная металлургия, </w:t>
      </w:r>
      <w:r w:rsidR="0040325E">
        <w:rPr>
          <w:sz w:val="28"/>
          <w:szCs w:val="28"/>
        </w:rPr>
        <w:t xml:space="preserve">будет производиться </w:t>
      </w:r>
      <w:r w:rsidR="000F3063" w:rsidRPr="00506B68">
        <w:rPr>
          <w:sz w:val="28"/>
          <w:szCs w:val="28"/>
        </w:rPr>
        <w:t xml:space="preserve">комплексное освоение регионов, примыкающих к </w:t>
      </w:r>
      <w:r w:rsidR="0040325E">
        <w:rPr>
          <w:sz w:val="28"/>
          <w:szCs w:val="28"/>
        </w:rPr>
        <w:t>Арктической зоне</w:t>
      </w:r>
      <w:r w:rsidR="000F3063" w:rsidRPr="00506B68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.</w:t>
      </w:r>
    </w:p>
    <w:p w:rsidR="000F3063" w:rsidRDefault="004352D3" w:rsidP="004352D3">
      <w:pPr>
        <w:spacing w:line="360" w:lineRule="auto"/>
        <w:ind w:firstLine="709"/>
        <w:jc w:val="both"/>
        <w:rPr>
          <w:sz w:val="28"/>
          <w:szCs w:val="28"/>
        </w:rPr>
      </w:pPr>
      <w:r w:rsidRPr="00506B68">
        <w:rPr>
          <w:sz w:val="28"/>
          <w:szCs w:val="28"/>
        </w:rPr>
        <w:t xml:space="preserve">Таким образом, необходимым условием надежного технического обеспечения этих широкомасштабных мероприятий является создание морозостойких материалов, узлов и агрегатов, машин и механизмов, полностью отвечающих требованиям, предъявляемым низкотемпературной эксплуатацией. Возрастает актуальность разработки </w:t>
      </w:r>
      <w:r w:rsidRPr="00506B68">
        <w:rPr>
          <w:sz w:val="28"/>
          <w:szCs w:val="28"/>
        </w:rPr>
        <w:lastRenderedPageBreak/>
        <w:t>новых оригинальных методов и средств исследования свойств материалов и изделий, особенно при воздействии низких температур и других факторов холодного климата.</w:t>
      </w:r>
    </w:p>
    <w:p w:rsidR="00A27F33" w:rsidRDefault="00CD48D4" w:rsidP="00A27F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одной из задач </w:t>
      </w:r>
      <w:r w:rsidR="005758D2">
        <w:rPr>
          <w:sz w:val="28"/>
          <w:szCs w:val="28"/>
        </w:rPr>
        <w:t>конференции</w:t>
      </w:r>
      <w:r w:rsidR="006D5D7F">
        <w:rPr>
          <w:sz w:val="28"/>
          <w:szCs w:val="28"/>
        </w:rPr>
        <w:t xml:space="preserve"> «Материалы для технических устройств и конструкций, применяемых в Арктике»</w:t>
      </w:r>
      <w:r w:rsidR="005758D2">
        <w:rPr>
          <w:sz w:val="28"/>
          <w:szCs w:val="28"/>
        </w:rPr>
        <w:t>, а именно: «анализ состояния отечественного арктического материаловедения и выявления путей его развития» - представля</w:t>
      </w:r>
      <w:r w:rsidR="003426C8">
        <w:rPr>
          <w:sz w:val="28"/>
          <w:szCs w:val="28"/>
        </w:rPr>
        <w:t>ется интересным</w:t>
      </w:r>
      <w:r w:rsidR="005758D2">
        <w:rPr>
          <w:sz w:val="28"/>
          <w:szCs w:val="28"/>
        </w:rPr>
        <w:t xml:space="preserve"> </w:t>
      </w:r>
      <w:r w:rsidR="003426C8">
        <w:rPr>
          <w:sz w:val="28"/>
          <w:szCs w:val="28"/>
        </w:rPr>
        <w:t xml:space="preserve">упомянуть о </w:t>
      </w:r>
      <w:r w:rsidR="006D5D7F">
        <w:rPr>
          <w:sz w:val="28"/>
          <w:szCs w:val="28"/>
        </w:rPr>
        <w:t>разработ</w:t>
      </w:r>
      <w:r w:rsidR="00B0303C">
        <w:rPr>
          <w:sz w:val="28"/>
          <w:szCs w:val="28"/>
        </w:rPr>
        <w:t xml:space="preserve">ке </w:t>
      </w:r>
      <w:r w:rsidR="006D5D7F">
        <w:rPr>
          <w:sz w:val="28"/>
          <w:szCs w:val="28"/>
        </w:rPr>
        <w:t xml:space="preserve"> </w:t>
      </w:r>
      <w:r w:rsidR="00B0303C">
        <w:rPr>
          <w:sz w:val="28"/>
          <w:szCs w:val="28"/>
        </w:rPr>
        <w:t xml:space="preserve">уникальной методики </w:t>
      </w:r>
      <w:r w:rsidR="00A27F33">
        <w:rPr>
          <w:sz w:val="28"/>
          <w:szCs w:val="28"/>
        </w:rPr>
        <w:t>прогнозирования морозостойкости манжетных герметизаторов по результатам испытаний на стандартных образцах, позволяющая на стадии проектирования и отработки конструкции оценить допустимую величину технологических несовершенств для заданных условий эксплуатации или предельно допустимую температуру для заданного конструктивного исполнения, выбрав наилучшее техническое решение при значительном снижении объема испытаний.</w:t>
      </w:r>
    </w:p>
    <w:p w:rsidR="00077E29" w:rsidRDefault="00077E29" w:rsidP="00077E2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указанных экспериментов </w:t>
      </w:r>
      <w:r w:rsidR="00CD48D4">
        <w:rPr>
          <w:sz w:val="28"/>
          <w:szCs w:val="28"/>
        </w:rPr>
        <w:t xml:space="preserve">в свое время </w:t>
      </w:r>
      <w:r>
        <w:rPr>
          <w:sz w:val="28"/>
          <w:szCs w:val="28"/>
        </w:rPr>
        <w:t xml:space="preserve">был создан универсальный комплекс для исследования деформационных свойств резин и манжетных герметизаторов при низких температурах, включающий установки для определения жесткости, модуля упругости, </w:t>
      </w:r>
      <w:r w:rsidR="00A83D7B">
        <w:rPr>
          <w:sz w:val="28"/>
          <w:szCs w:val="28"/>
        </w:rPr>
        <w:t>ползучести</w:t>
      </w:r>
      <w:r>
        <w:rPr>
          <w:sz w:val="28"/>
          <w:szCs w:val="28"/>
        </w:rPr>
        <w:t>, твердости, релаксации, температуры стеклования. При создании комплекса реализован модульный принцип. Ряд установок защищен авторскими свидетельствами.</w:t>
      </w:r>
    </w:p>
    <w:p w:rsidR="00F07FBA" w:rsidRPr="004545EB" w:rsidRDefault="00077E29" w:rsidP="00F07FBA">
      <w:pPr>
        <w:pStyle w:val="a3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Кроме того, стандартный метод</w:t>
      </w:r>
      <w:r w:rsidRPr="00077E29">
        <w:rPr>
          <w:szCs w:val="28"/>
        </w:rPr>
        <w:t xml:space="preserve"> исследования морозостойкости резин (ГОСТ 13808-79)</w:t>
      </w:r>
      <w:r>
        <w:rPr>
          <w:szCs w:val="28"/>
        </w:rPr>
        <w:t xml:space="preserve">, именуемый в дальнейшем «метод А», был дополнен «методом Б». </w:t>
      </w:r>
      <w:r w:rsidR="006D5D7F">
        <w:rPr>
          <w:szCs w:val="28"/>
        </w:rPr>
        <w:t xml:space="preserve">И связано это было с тем, что в реальных условиях эксплуатации время воздействия нагрузок на конструкции и их элементы различается на несколько порядков (от долей секунд до месяцев и лет) и возникала необходимость прогнозировать изменение физико-механических характеристик в течение указанного периода времени. </w:t>
      </w:r>
      <w:r w:rsidR="00535370">
        <w:rPr>
          <w:szCs w:val="28"/>
        </w:rPr>
        <w:t xml:space="preserve">А поскольку в условиях эксперимента провести испытания во всем </w:t>
      </w:r>
      <w:r w:rsidR="00535370">
        <w:rPr>
          <w:szCs w:val="28"/>
        </w:rPr>
        <w:lastRenderedPageBreak/>
        <w:t>диапазоне не представляется возможным, возникла необходимость использовать ускоренные методы прогнозирования.</w:t>
      </w:r>
      <w:r w:rsidR="006D5D7F">
        <w:rPr>
          <w:szCs w:val="28"/>
        </w:rPr>
        <w:t xml:space="preserve"> </w:t>
      </w:r>
      <w:r w:rsidR="00F07FBA" w:rsidRPr="004545EB">
        <w:rPr>
          <w:szCs w:val="28"/>
        </w:rPr>
        <w:t xml:space="preserve">Для обеспечения максимального приближения условий испытания образцов к условиям испытания резинотехнических изделий (РТИ) впервые при исследовании резин </w:t>
      </w:r>
      <w:r w:rsidR="00F07FBA">
        <w:rPr>
          <w:szCs w:val="28"/>
        </w:rPr>
        <w:t xml:space="preserve">был </w:t>
      </w:r>
      <w:r w:rsidR="00F07FBA" w:rsidRPr="004545EB">
        <w:rPr>
          <w:szCs w:val="28"/>
        </w:rPr>
        <w:t>применен известный принцип температурно-временной аналогии (ТВА)</w:t>
      </w:r>
      <w:r w:rsidR="00F07FBA">
        <w:rPr>
          <w:szCs w:val="28"/>
        </w:rPr>
        <w:t xml:space="preserve"> [1</w:t>
      </w:r>
      <w:r w:rsidR="00097412">
        <w:rPr>
          <w:szCs w:val="28"/>
        </w:rPr>
        <w:t>,2</w:t>
      </w:r>
      <w:r w:rsidR="00F07FBA">
        <w:rPr>
          <w:szCs w:val="28"/>
        </w:rPr>
        <w:t>]</w:t>
      </w:r>
      <w:r w:rsidR="00097412">
        <w:rPr>
          <w:szCs w:val="28"/>
        </w:rPr>
        <w:t xml:space="preserve"> широко апробированный на многих классах полимерных материалов.</w:t>
      </w:r>
    </w:p>
    <w:p w:rsidR="00181732" w:rsidRPr="00077E29" w:rsidRDefault="00077E29" w:rsidP="00077E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Дело в том, что по стандартному методу</w:t>
      </w:r>
      <w:r w:rsidR="00181732" w:rsidRPr="00077E29">
        <w:rPr>
          <w:sz w:val="28"/>
          <w:szCs w:val="28"/>
        </w:rPr>
        <w:t xml:space="preserve"> исследования морозостойкости резин коэффициент морозостойкости по эластическому восстановлению Кв опре</w:t>
      </w:r>
      <w:r w:rsidR="00535370">
        <w:rPr>
          <w:sz w:val="28"/>
          <w:szCs w:val="28"/>
        </w:rPr>
        <w:t>деляется через 3 или 10 минут (</w:t>
      </w:r>
      <w:r w:rsidR="00181732" w:rsidRPr="00077E29">
        <w:rPr>
          <w:sz w:val="28"/>
          <w:szCs w:val="28"/>
        </w:rPr>
        <w:t xml:space="preserve">ввиду инерции лабораторного оборудования) после освобождения образцов от нагрузки. Это не позволяет определить значение Кв при малых временах наблюдения. </w:t>
      </w:r>
    </w:p>
    <w:p w:rsidR="00181732" w:rsidRPr="004545EB" w:rsidRDefault="00181732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>В то же время в динамических условиях при наличии биений</w:t>
      </w:r>
      <w:r w:rsidR="00D82BD6">
        <w:rPr>
          <w:szCs w:val="28"/>
        </w:rPr>
        <w:t xml:space="preserve"> в уплотнениях машин и механизмов </w:t>
      </w:r>
      <w:r w:rsidRPr="004545EB">
        <w:rPr>
          <w:szCs w:val="28"/>
        </w:rPr>
        <w:t xml:space="preserve"> прогнозирование работоспособности уплотнений в условиях низких температур по результатам лабораторных испытаний требует знания величины восстановления образца через сотые и тысячные доли секунды.</w:t>
      </w:r>
    </w:p>
    <w:p w:rsidR="00181732" w:rsidRPr="004545EB" w:rsidRDefault="00181732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 xml:space="preserve">Испытания </w:t>
      </w:r>
      <w:r w:rsidR="00A83D7B">
        <w:rPr>
          <w:szCs w:val="28"/>
        </w:rPr>
        <w:t xml:space="preserve">на восстанавливаемость </w:t>
      </w:r>
      <w:r w:rsidRPr="004545EB">
        <w:rPr>
          <w:szCs w:val="28"/>
        </w:rPr>
        <w:t>проводились на цилиндрических образцах диаметром 9±мм и высотой 10±0,2 мм на приборе «Лотертест», разработанном совместно НИИ резиновой промышленности (СССР) и фирмой «ЧЕАСТ» (Италия).</w:t>
      </w:r>
    </w:p>
    <w:p w:rsidR="00181732" w:rsidRPr="004545EB" w:rsidRDefault="00181732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 xml:space="preserve">Особенность прибора «Лотертест» заключается в возможности осуществить сжатие цилиндрических образцов при низких температурах. Это важно. Поскольку деформация губки манжеты в условиях эксплуатации в зимнее время </w:t>
      </w:r>
      <w:r w:rsidR="003F428F">
        <w:rPr>
          <w:szCs w:val="28"/>
        </w:rPr>
        <w:t xml:space="preserve">в натурных испытаниях </w:t>
      </w:r>
      <w:r w:rsidRPr="004545EB">
        <w:rPr>
          <w:szCs w:val="28"/>
        </w:rPr>
        <w:t>при наличии биения вала также происходит при низких температурах.</w:t>
      </w:r>
    </w:p>
    <w:p w:rsidR="002439A0" w:rsidRPr="004545EB" w:rsidRDefault="002439A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 xml:space="preserve">Испытания проводились двумя способами: А- по ГОСТ 13808-79 </w:t>
      </w:r>
      <m:oMath>
        <m:r>
          <w:rPr>
            <w:rFonts w:ascii="Cambria Math" w:hAnsi="Cambria Math"/>
            <w:szCs w:val="28"/>
          </w:rPr>
          <m:t>(Кв)</m:t>
        </m:r>
      </m:oMath>
      <w:r w:rsidRPr="004545EB">
        <w:rPr>
          <w:szCs w:val="28"/>
        </w:rPr>
        <w:t xml:space="preserve"> и Б- по способу, суть которого в отличие от стандартного </w:t>
      </w:r>
      <w:r w:rsidRPr="004545EB">
        <w:rPr>
          <w:szCs w:val="28"/>
        </w:rPr>
        <w:lastRenderedPageBreak/>
        <w:t xml:space="preserve">заключается в том, что образцы сначала выдерживаются при температуре эксперимента 10 минут, в течение которых они полностью промораживаются, затем сжимаются, а после освобождения образцов из-под нагрузки снимается кривая восстановления </w:t>
      </w:r>
      <m:oMath>
        <m:r>
          <w:rPr>
            <w:rFonts w:ascii="Cambria Math" w:hAnsi="Cambria Math"/>
            <w:szCs w:val="28"/>
          </w:rPr>
          <m:t>(Кв*)</m:t>
        </m:r>
      </m:oMath>
      <w:r w:rsidRPr="004545EB">
        <w:rPr>
          <w:szCs w:val="28"/>
        </w:rPr>
        <w:t>. Второй способ позволяет максимально приблизить условия испытания образцов к условиям эксплуатации деталей.</w:t>
      </w:r>
    </w:p>
    <w:p w:rsidR="002439A0" w:rsidRPr="004545EB" w:rsidRDefault="002439A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 xml:space="preserve">Для всех исследуемых резин получены температурные зависимости коэффициентов </w:t>
      </w:r>
      <w:r w:rsidR="00D1591C" w:rsidRPr="00D1591C">
        <w:rPr>
          <w:szCs w:val="28"/>
        </w:rPr>
        <w:t>Кв и Кв*</w:t>
      </w:r>
      <w:r w:rsidRPr="004545EB">
        <w:rPr>
          <w:szCs w:val="28"/>
        </w:rPr>
        <w:t xml:space="preserve">. Временные зависимости коэффициентов </w:t>
      </w:r>
      <m:oMath>
        <m:r>
          <w:rPr>
            <w:rFonts w:ascii="Cambria Math" w:hAnsi="Cambria Math"/>
            <w:szCs w:val="28"/>
          </w:rPr>
          <m:t>Кв</m:t>
        </m:r>
      </m:oMath>
      <w:r w:rsidRPr="004545EB">
        <w:rPr>
          <w:szCs w:val="28"/>
        </w:rPr>
        <w:t xml:space="preserve"> и </w:t>
      </w:r>
      <m:oMath>
        <m:r>
          <w:rPr>
            <w:rFonts w:ascii="Cambria Math" w:hAnsi="Cambria Math"/>
            <w:szCs w:val="28"/>
          </w:rPr>
          <m:t>Кв*</m:t>
        </m:r>
      </m:oMath>
      <w:r w:rsidRPr="004545EB">
        <w:rPr>
          <w:szCs w:val="28"/>
        </w:rPr>
        <w:t xml:space="preserve"> используются при построении обобщенных кривых.</w:t>
      </w:r>
    </w:p>
    <w:p w:rsidR="002439A0" w:rsidRPr="004545EB" w:rsidRDefault="002439A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>При построении обобщенных кривых по методу ТВА была принята гипотеза о термореологически простом поведении материала, предполагающая, что мгновенный и длительный модуль упругости резины не зависят от температуры. Использование этой гипотезы позволяет существенно упростить процедуру построения обобщенных кривых.</w:t>
      </w:r>
    </w:p>
    <w:p w:rsidR="000C73A0" w:rsidRDefault="002439A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 xml:space="preserve">Следует отметить, что применение метода ТВА при исследовании восстанавливаемости резин имеет ряд особенностей по сравнению с традиционными испытаниями материалов на ползучесть или релаксацию напряжений. Было показано,  что зависимость </w:t>
      </w:r>
      <m:oMath>
        <m:r>
          <w:rPr>
            <w:rFonts w:ascii="Cambria Math" w:hAnsi="Cambria Math"/>
            <w:szCs w:val="28"/>
          </w:rPr>
          <m:t>Кв</m:t>
        </m:r>
      </m:oMath>
      <w:r w:rsidRPr="004545EB">
        <w:rPr>
          <w:szCs w:val="28"/>
        </w:rPr>
        <w:t xml:space="preserve"> от времени при исследовании восстанавливаемости резин с помощью модели стандартного линейного тела с одним временем релаксации может быть представлена в виде</w:t>
      </w:r>
      <w:r w:rsidR="00A448DF" w:rsidRPr="004545EB">
        <w:rPr>
          <w:szCs w:val="28"/>
        </w:rPr>
        <w:t>:</w:t>
      </w:r>
    </w:p>
    <w:p w:rsidR="002439A0" w:rsidRPr="004545EB" w:rsidRDefault="00263C52" w:rsidP="00D84F51">
      <w:pPr>
        <w:pStyle w:val="a3"/>
        <w:spacing w:line="360" w:lineRule="auto"/>
        <w:ind w:firstLine="709"/>
        <w:jc w:val="both"/>
        <w:rPr>
          <w:szCs w:val="28"/>
        </w:rPr>
      </w:pPr>
      <m:oMath>
        <m:r>
          <m:rPr>
            <m:sty m:val="p"/>
          </m:rPr>
          <w:rPr>
            <w:rFonts w:ascii="Cambria Math" w:hAnsi="Cambria Math"/>
            <w:szCs w:val="28"/>
          </w:rPr>
          <m:t xml:space="preserve">Кв= 1- [Ē/ (1+ Ē)] </m:t>
        </m:r>
        <m:r>
          <m:rPr>
            <m:sty m:val="p"/>
          </m:rPr>
          <w:rPr>
            <w:rFonts w:ascii="Cambria Math" w:hAnsi="Cambria Math"/>
            <w:szCs w:val="28"/>
            <w:lang w:val="en-US"/>
          </w:rPr>
          <m:t>e</m:t>
        </m:r>
        <m:r>
          <m:rPr>
            <m:sty m:val="p"/>
          </m:rPr>
          <w:rPr>
            <w:rFonts w:ascii="Cambria Math" w:hAnsi="Cambria Math"/>
            <w:szCs w:val="28"/>
          </w:rPr>
          <m:t xml:space="preserve"> – α(</m:t>
        </m:r>
        <m:r>
          <m:rPr>
            <m:sty m:val="p"/>
          </m:rPr>
          <w:rPr>
            <w:rFonts w:ascii="Cambria Math" w:hAnsi="Cambria Math"/>
            <w:szCs w:val="28"/>
            <w:lang w:val="en-US"/>
          </w:rPr>
          <m:t>t</m:t>
        </m:r>
        <m:r>
          <m:rPr>
            <m:sty m:val="p"/>
          </m:rPr>
          <w:rPr>
            <w:rFonts w:ascii="Cambria Math" w:hAnsi="Cambria Math"/>
            <w:szCs w:val="28"/>
          </w:rPr>
          <m:t>к-tо) [1-е-α tо(1+Ē)]</m:t>
        </m:r>
      </m:oMath>
      <w:r w:rsidR="00D84F51">
        <w:t xml:space="preserve">, </w:t>
      </w:r>
      <w:r w:rsidR="002439A0" w:rsidRPr="004545EB">
        <w:rPr>
          <w:szCs w:val="28"/>
        </w:rPr>
        <w:t xml:space="preserve"> </w:t>
      </w:r>
      <w:r w:rsidR="00D84F51">
        <w:rPr>
          <w:szCs w:val="28"/>
        </w:rPr>
        <w:t xml:space="preserve">   </w:t>
      </w:r>
      <w:r w:rsidR="002439A0" w:rsidRPr="004545EB">
        <w:rPr>
          <w:szCs w:val="28"/>
        </w:rPr>
        <w:t>(1)</w:t>
      </w:r>
    </w:p>
    <w:p w:rsidR="002439A0" w:rsidRPr="004545EB" w:rsidRDefault="002439A0" w:rsidP="004545EB">
      <w:pPr>
        <w:pStyle w:val="a3"/>
        <w:spacing w:line="360" w:lineRule="auto"/>
        <w:jc w:val="both"/>
        <w:rPr>
          <w:szCs w:val="28"/>
        </w:rPr>
      </w:pPr>
      <w:r w:rsidRPr="004545EB">
        <w:rPr>
          <w:szCs w:val="28"/>
        </w:rPr>
        <w:t xml:space="preserve">где: </w:t>
      </w:r>
      <m:oMath>
        <m:r>
          <w:rPr>
            <w:rFonts w:ascii="Cambria Math" w:hAnsi="Cambria Math"/>
            <w:szCs w:val="28"/>
          </w:rPr>
          <m:t>Ē = Е2/Е1; α = Е1/η1</m:t>
        </m:r>
      </m:oMath>
      <w:r w:rsidRPr="004545EB">
        <w:rPr>
          <w:szCs w:val="28"/>
        </w:rPr>
        <w:t xml:space="preserve"> – величина, обратная времени релаксации модели; </w:t>
      </w:r>
      <m:oMath>
        <m:r>
          <w:rPr>
            <w:rFonts w:ascii="Cambria Math" w:hAnsi="Cambria Math"/>
            <w:szCs w:val="28"/>
          </w:rPr>
          <m:t>tк</m:t>
        </m:r>
      </m:oMath>
      <w:r w:rsidRPr="004545EB">
        <w:rPr>
          <w:szCs w:val="28"/>
        </w:rPr>
        <w:t xml:space="preserve"> –время восстановления образца;</w:t>
      </w:r>
      <m:oMath>
        <m:r>
          <w:rPr>
            <w:rFonts w:ascii="Cambria Math" w:hAnsi="Cambria Math"/>
            <w:szCs w:val="28"/>
          </w:rPr>
          <m:t xml:space="preserve"> tо</m:t>
        </m:r>
      </m:oMath>
      <w:r w:rsidRPr="004545EB">
        <w:rPr>
          <w:szCs w:val="28"/>
        </w:rPr>
        <w:t>- время выдержки образца под нагрузкой.</w:t>
      </w:r>
    </w:p>
    <w:p w:rsidR="002439A0" w:rsidRDefault="002439A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 xml:space="preserve">Как видно из выражения (1), коэффициент восстановления может быть представлен как функция произведения сомножителя, зависящего от времени восстановления </w:t>
      </w:r>
      <m:oMath>
        <m:r>
          <w:rPr>
            <w:rFonts w:ascii="Cambria Math" w:hAnsi="Cambria Math"/>
            <w:szCs w:val="28"/>
          </w:rPr>
          <m:t>tк</m:t>
        </m:r>
      </m:oMath>
      <w:r w:rsidRPr="004545EB">
        <w:rPr>
          <w:szCs w:val="28"/>
        </w:rPr>
        <w:t xml:space="preserve"> и температуры опыта, на сомножитель, зависящий от времени выдержки </w:t>
      </w:r>
      <m:oMath>
        <m:r>
          <w:rPr>
            <w:rFonts w:ascii="Cambria Math" w:hAnsi="Cambria Math"/>
            <w:szCs w:val="28"/>
          </w:rPr>
          <m:t>tо</m:t>
        </m:r>
      </m:oMath>
      <w:r w:rsidRPr="004545EB">
        <w:rPr>
          <w:szCs w:val="28"/>
        </w:rPr>
        <w:t xml:space="preserve"> и температуры:</w:t>
      </w:r>
    </w:p>
    <w:p w:rsidR="002439A0" w:rsidRPr="004545EB" w:rsidRDefault="00263C52" w:rsidP="00D84F51">
      <w:pPr>
        <w:ind w:firstLine="1276"/>
        <w:rPr>
          <w:szCs w:val="28"/>
        </w:rPr>
      </w:pPr>
      <m:oMath>
        <m:r>
          <w:rPr>
            <w:rFonts w:ascii="Cambria Math" w:hAnsi="Cambria Math"/>
            <w:szCs w:val="28"/>
          </w:rPr>
          <w:lastRenderedPageBreak/>
          <m:t xml:space="preserve">Кв = 1 – ε( tк, Т) </m:t>
        </m:r>
        <m:r>
          <w:rPr>
            <w:rFonts w:ascii="Cambria Math" w:hAnsi="Cambria Math"/>
            <w:szCs w:val="28"/>
            <w:lang w:val="en-US"/>
          </w:rPr>
          <m:t>F</m:t>
        </m:r>
        <m:r>
          <w:rPr>
            <w:rFonts w:ascii="Cambria Math" w:hAnsi="Cambria Math"/>
            <w:szCs w:val="28"/>
          </w:rPr>
          <m:t xml:space="preserve"> (tо,Т)</m:t>
        </m:r>
      </m:oMath>
      <w:r w:rsidR="002439A0" w:rsidRPr="004545EB">
        <w:rPr>
          <w:szCs w:val="28"/>
        </w:rPr>
        <w:t xml:space="preserve">.                                                        </w:t>
      </w:r>
      <w:r w:rsidR="00D84F51">
        <w:rPr>
          <w:szCs w:val="28"/>
        </w:rPr>
        <w:t xml:space="preserve">            </w:t>
      </w:r>
      <w:r w:rsidR="002439A0" w:rsidRPr="004545EB">
        <w:rPr>
          <w:szCs w:val="28"/>
        </w:rPr>
        <w:t>(2)</w:t>
      </w:r>
    </w:p>
    <w:p w:rsidR="002439A0" w:rsidRPr="004545EB" w:rsidRDefault="002439A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 xml:space="preserve">Анализ этого выражения показывает, что поскольку время выдержки </w:t>
      </w:r>
      <m:oMath>
        <m:r>
          <w:rPr>
            <w:rFonts w:ascii="Cambria Math" w:hAnsi="Cambria Math"/>
            <w:szCs w:val="28"/>
          </w:rPr>
          <m:t xml:space="preserve">tо  </m:t>
        </m:r>
      </m:oMath>
      <w:r w:rsidRPr="004545EB">
        <w:rPr>
          <w:szCs w:val="28"/>
        </w:rPr>
        <w:t>при всех температурах фиксирован</w:t>
      </w:r>
      <w:r w:rsidR="00097412">
        <w:rPr>
          <w:szCs w:val="28"/>
        </w:rPr>
        <w:t>н</w:t>
      </w:r>
      <w:r w:rsidRPr="004545EB">
        <w:rPr>
          <w:szCs w:val="28"/>
        </w:rPr>
        <w:t>о и составляет 10 минут, то даже при использовании гипотезы о термореологически простом поведении материала необходимо введение вертикального сдвига,  учитывающего влияние второго сомножителя.</w:t>
      </w:r>
    </w:p>
    <w:p w:rsidR="002439A0" w:rsidRPr="004545EB" w:rsidRDefault="002439A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 xml:space="preserve">Вместе с тем из анализа полученных результатов видно, что вплоть до температур, соответствующих точке перегиба на кривой температурной зависимости </w:t>
      </w:r>
      <m:oMath>
        <m:r>
          <w:rPr>
            <w:rFonts w:ascii="Cambria Math" w:hAnsi="Cambria Math"/>
            <w:szCs w:val="28"/>
          </w:rPr>
          <m:t>Кв,</m:t>
        </m:r>
      </m:oMath>
      <w:r w:rsidRPr="004545EB">
        <w:rPr>
          <w:szCs w:val="28"/>
        </w:rPr>
        <w:t xml:space="preserve"> этот сомножитель мало отличается от единицы. Поэтому в данном диапазоне температур построение обобщенных кривых может быть проведено путем простого сдвига вдоль логарифмической оси времени.</w:t>
      </w:r>
    </w:p>
    <w:p w:rsidR="002439A0" w:rsidRPr="004545EB" w:rsidRDefault="002439A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 xml:space="preserve">Были построены обобщенные зависимости </w:t>
      </w:r>
      <m:oMath>
        <m:r>
          <w:rPr>
            <w:rFonts w:ascii="Cambria Math" w:hAnsi="Cambria Math"/>
            <w:szCs w:val="28"/>
          </w:rPr>
          <m:t>Кв, Кв*</m:t>
        </m:r>
      </m:oMath>
      <w:r w:rsidRPr="004545EB">
        <w:rPr>
          <w:szCs w:val="28"/>
        </w:rPr>
        <w:t xml:space="preserve"> </w:t>
      </w:r>
      <w:r w:rsidR="005A5B30" w:rsidRPr="004545EB">
        <w:rPr>
          <w:szCs w:val="28"/>
        </w:rPr>
        <w:t xml:space="preserve">для ряда резин </w:t>
      </w:r>
      <w:r w:rsidRPr="004545EB">
        <w:rPr>
          <w:szCs w:val="28"/>
        </w:rPr>
        <w:t xml:space="preserve">от времени и зависимости коэффициентов температурно-временной редукции </w:t>
      </w:r>
      <m:oMath>
        <m:r>
          <w:rPr>
            <w:rFonts w:ascii="Cambria Math" w:hAnsi="Cambria Math"/>
            <w:szCs w:val="28"/>
          </w:rPr>
          <m:t>атв, атв*</m:t>
        </m:r>
      </m:oMath>
      <w:r w:rsidRPr="004545EB">
        <w:rPr>
          <w:szCs w:val="28"/>
        </w:rPr>
        <w:t>, полученные по двум способам (температура приведения Тприв.=0ºС).</w:t>
      </w:r>
    </w:p>
    <w:p w:rsidR="005A5B30" w:rsidRPr="004545EB" w:rsidRDefault="005A5B3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 xml:space="preserve">Показано, что </w:t>
      </w:r>
      <w:r w:rsidR="002439A0" w:rsidRPr="004545EB">
        <w:rPr>
          <w:szCs w:val="28"/>
        </w:rPr>
        <w:t>использование метода ТВА позволяет увеличить диапазон прогнозирования на 5 десятичных порядков по времени и оценить значение коэффициента морозостойкости при временах порядка тысячных и десятитысячных долей секунды при температуре приведения, а также несколько лет при низких температурах.</w:t>
      </w:r>
    </w:p>
    <w:p w:rsidR="002439A0" w:rsidRPr="004545EB" w:rsidRDefault="002439A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 xml:space="preserve">Сопоставление обобщенных кривых, построенных по результатам испытаний (способы А и Б), показывает, что они могут быть совмещены путем горизонтального сдвига вдоль логарифмической оси времени на величину 1 ÷ 1,5 десятичных порядков. Анализ температурных зависимостей коэффициентов редукции </w:t>
      </w:r>
      <m:oMath>
        <m:r>
          <w:rPr>
            <w:rFonts w:ascii="Cambria Math" w:hAnsi="Cambria Math"/>
            <w:szCs w:val="28"/>
          </w:rPr>
          <m:t xml:space="preserve">атв </m:t>
        </m:r>
      </m:oMath>
      <w:r w:rsidRPr="004545EB">
        <w:rPr>
          <w:szCs w:val="28"/>
        </w:rPr>
        <w:t xml:space="preserve">(способ А) и </w:t>
      </w:r>
      <m:oMath>
        <m:r>
          <w:rPr>
            <w:rFonts w:ascii="Cambria Math" w:hAnsi="Cambria Math"/>
            <w:szCs w:val="28"/>
          </w:rPr>
          <m:t>атв*</m:t>
        </m:r>
      </m:oMath>
      <w:r w:rsidRPr="004545EB">
        <w:rPr>
          <w:szCs w:val="28"/>
        </w:rPr>
        <w:t xml:space="preserve"> (способ Б) показывает, что они практически совпадают для всех исследованных резин. Это подтверждает правомерность применения метода ТВА, поскольку обобщенные кривые и коэффициенты редукции в данном случае </w:t>
      </w:r>
      <w:r w:rsidRPr="004545EB">
        <w:rPr>
          <w:szCs w:val="28"/>
        </w:rPr>
        <w:lastRenderedPageBreak/>
        <w:t xml:space="preserve">являются характеристиками материала и не должны зависеть от способа испытания. </w:t>
      </w:r>
      <w:r w:rsidRPr="004545EB">
        <w:rPr>
          <w:position w:val="-10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8" o:title=""/>
          </v:shape>
          <o:OLEObject Type="Embed" ProgID="Equation.3" ShapeID="_x0000_i1025" DrawAspect="Content" ObjectID="_1510654533" r:id="rId9"/>
        </w:object>
      </w:r>
    </w:p>
    <w:p w:rsidR="002439A0" w:rsidRPr="004545EB" w:rsidRDefault="002439A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>Для доказательства этих выводов проведены длительные (8 часов) контрольные испытания всех исс</w:t>
      </w:r>
      <w:r w:rsidR="008A57E0" w:rsidRPr="004545EB">
        <w:rPr>
          <w:szCs w:val="28"/>
        </w:rPr>
        <w:t xml:space="preserve">ледуемых резин при температуре минус </w:t>
      </w:r>
      <w:r w:rsidRPr="004545EB">
        <w:rPr>
          <w:szCs w:val="28"/>
        </w:rPr>
        <w:t xml:space="preserve"> 30ºС.</w:t>
      </w:r>
      <w:r w:rsidR="00077E29">
        <w:rPr>
          <w:szCs w:val="28"/>
        </w:rPr>
        <w:t xml:space="preserve"> </w:t>
      </w:r>
      <w:r w:rsidRPr="004545EB">
        <w:rPr>
          <w:szCs w:val="28"/>
        </w:rPr>
        <w:t>Совпадение результатов контрольных испытаний и прогнозов вполне удовлетворительное (погрешность составляет не более 10-15 %), что подтверждает достоверность полученных результатов.</w:t>
      </w:r>
    </w:p>
    <w:p w:rsidR="002439A0" w:rsidRPr="004545EB" w:rsidRDefault="002439A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 xml:space="preserve">Аналогичным образом были построены обобщенные зависимости </w:t>
      </w:r>
      <m:oMath>
        <m:r>
          <w:rPr>
            <w:rFonts w:ascii="Cambria Math" w:hAnsi="Cambria Math"/>
            <w:szCs w:val="28"/>
          </w:rPr>
          <m:t>Квм</m:t>
        </m:r>
      </m:oMath>
      <w:r w:rsidR="00A83D7B">
        <w:rPr>
          <w:szCs w:val="28"/>
        </w:rPr>
        <w:t xml:space="preserve"> </w:t>
      </w:r>
      <w:r w:rsidRPr="004545EB">
        <w:rPr>
          <w:szCs w:val="28"/>
        </w:rPr>
        <w:t xml:space="preserve"> для всех типоразмеров манжет, изготовленных из исследуемых марок резин. Испытания проводились по методике,</w:t>
      </w:r>
      <w:r w:rsidR="008A57E0" w:rsidRPr="004545EB">
        <w:rPr>
          <w:szCs w:val="28"/>
        </w:rPr>
        <w:t xml:space="preserve"> разработанной в Институте</w:t>
      </w:r>
      <w:r w:rsidR="00F2101E">
        <w:rPr>
          <w:szCs w:val="28"/>
        </w:rPr>
        <w:t xml:space="preserve"> [2]</w:t>
      </w:r>
      <w:r w:rsidRPr="004545EB">
        <w:rPr>
          <w:szCs w:val="28"/>
        </w:rPr>
        <w:t>.</w:t>
      </w:r>
      <w:r w:rsidR="008A57E0" w:rsidRPr="004545EB">
        <w:rPr>
          <w:szCs w:val="28"/>
        </w:rPr>
        <w:t xml:space="preserve"> Показано</w:t>
      </w:r>
      <w:r w:rsidRPr="004545EB">
        <w:rPr>
          <w:szCs w:val="28"/>
        </w:rPr>
        <w:t>, что метод ТВА может быть использован также при исследовании восстанавливаемости манжет. При этом могут быть определены коэффициенты восстановления для малых времен, которые используются при оценке работоспособности уплотнений при наличии биений в условиях низких температур.</w:t>
      </w:r>
    </w:p>
    <w:p w:rsidR="002439A0" w:rsidRDefault="002439A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 xml:space="preserve">Метод ТВА был также апробирован для прогнозирования морозостойкости резин сжатых до деформации 20% и выдержанных в </w:t>
      </w:r>
      <w:r w:rsidR="005A5B30" w:rsidRPr="004545EB">
        <w:rPr>
          <w:szCs w:val="28"/>
        </w:rPr>
        <w:t xml:space="preserve">двух </w:t>
      </w:r>
      <w:r w:rsidRPr="004545EB">
        <w:rPr>
          <w:szCs w:val="28"/>
        </w:rPr>
        <w:t>маслах в течение 7 лет в условиях складского хранения на полигоне в г. Якутске.</w:t>
      </w:r>
    </w:p>
    <w:p w:rsidR="00861C96" w:rsidRDefault="005A5B30" w:rsidP="00077E29">
      <w:pPr>
        <w:pStyle w:val="a3"/>
        <w:spacing w:line="360" w:lineRule="auto"/>
        <w:ind w:firstLine="709"/>
        <w:jc w:val="both"/>
        <w:rPr>
          <w:szCs w:val="28"/>
        </w:rPr>
      </w:pPr>
      <w:r w:rsidRPr="004545EB">
        <w:rPr>
          <w:szCs w:val="28"/>
        </w:rPr>
        <w:t>В результате показано</w:t>
      </w:r>
      <w:r w:rsidR="002439A0" w:rsidRPr="004545EB">
        <w:rPr>
          <w:szCs w:val="28"/>
        </w:rPr>
        <w:t>,</w:t>
      </w:r>
      <w:r w:rsidRPr="004545EB">
        <w:rPr>
          <w:szCs w:val="28"/>
        </w:rPr>
        <w:t xml:space="preserve"> что</w:t>
      </w:r>
      <w:r w:rsidR="002439A0" w:rsidRPr="004545EB">
        <w:rPr>
          <w:szCs w:val="28"/>
        </w:rPr>
        <w:t xml:space="preserve"> </w:t>
      </w:r>
      <w:r w:rsidR="008A57E0" w:rsidRPr="004545EB">
        <w:rPr>
          <w:szCs w:val="28"/>
        </w:rPr>
        <w:t xml:space="preserve">и в этом случае </w:t>
      </w:r>
      <w:r w:rsidR="002439A0" w:rsidRPr="004545EB">
        <w:rPr>
          <w:szCs w:val="28"/>
        </w:rPr>
        <w:t>применение принципа температурно-временной аналогии для исследования морозостойкости резин и работоспособности манжет в условиях низких температур возможно.</w:t>
      </w:r>
    </w:p>
    <w:p w:rsidR="000F3063" w:rsidRDefault="003426C8" w:rsidP="003426C8">
      <w:pPr>
        <w:pStyle w:val="a3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Таким образом</w:t>
      </w:r>
      <w:r w:rsidR="003F428F">
        <w:rPr>
          <w:szCs w:val="28"/>
        </w:rPr>
        <w:t>,</w:t>
      </w:r>
      <w:r>
        <w:rPr>
          <w:szCs w:val="28"/>
        </w:rPr>
        <w:t xml:space="preserve"> по результатам проведенной работ</w:t>
      </w:r>
      <w:r w:rsidR="003F428F">
        <w:rPr>
          <w:szCs w:val="28"/>
        </w:rPr>
        <w:t>ы были сделаны следующие выводы:</w:t>
      </w:r>
    </w:p>
    <w:p w:rsidR="003426C8" w:rsidRDefault="003426C8" w:rsidP="003426C8">
      <w:pPr>
        <w:pStyle w:val="a3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E9559A">
        <w:rPr>
          <w:szCs w:val="28"/>
        </w:rPr>
        <w:t xml:space="preserve"> </w:t>
      </w:r>
      <w:r>
        <w:rPr>
          <w:szCs w:val="28"/>
        </w:rPr>
        <w:t>Получены фактические данные по прямо</w:t>
      </w:r>
      <w:r w:rsidR="003F428F">
        <w:rPr>
          <w:szCs w:val="28"/>
        </w:rPr>
        <w:t>й и возвратной ползучести резин на основе бутадиен</w:t>
      </w:r>
      <w:r>
        <w:rPr>
          <w:szCs w:val="28"/>
        </w:rPr>
        <w:t>нитрильных каучуков</w:t>
      </w:r>
      <w:r w:rsidR="00E602B2">
        <w:rPr>
          <w:szCs w:val="28"/>
        </w:rPr>
        <w:t xml:space="preserve">, </w:t>
      </w:r>
      <w:r>
        <w:rPr>
          <w:szCs w:val="28"/>
        </w:rPr>
        <w:t>как в исходном, так и в состаренном состоянии, подтвержденные результатами длительных контрольных экспериментов.</w:t>
      </w:r>
    </w:p>
    <w:p w:rsidR="003426C8" w:rsidRDefault="003426C8" w:rsidP="003426C8">
      <w:pPr>
        <w:pStyle w:val="a3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2. Показано, что метод прямой ползучести более информативен для </w:t>
      </w:r>
      <w:r w:rsidR="00E9559A">
        <w:rPr>
          <w:szCs w:val="28"/>
        </w:rPr>
        <w:t>изучения деформативности резин после климатического старения.</w:t>
      </w:r>
    </w:p>
    <w:p w:rsidR="0081266B" w:rsidRDefault="0081266B" w:rsidP="004545EB">
      <w:pPr>
        <w:pStyle w:val="a3"/>
        <w:spacing w:line="360" w:lineRule="auto"/>
        <w:jc w:val="both"/>
        <w:rPr>
          <w:szCs w:val="28"/>
        </w:rPr>
      </w:pPr>
    </w:p>
    <w:p w:rsidR="0081266B" w:rsidRDefault="0081266B" w:rsidP="004545EB">
      <w:pPr>
        <w:pStyle w:val="a3"/>
        <w:spacing w:line="360" w:lineRule="auto"/>
        <w:jc w:val="both"/>
        <w:rPr>
          <w:szCs w:val="28"/>
        </w:rPr>
      </w:pPr>
      <w:r>
        <w:rPr>
          <w:szCs w:val="28"/>
        </w:rPr>
        <w:tab/>
        <w:t>Литература</w:t>
      </w:r>
    </w:p>
    <w:p w:rsidR="000F3063" w:rsidRDefault="00E9559A" w:rsidP="0081266B">
      <w:pPr>
        <w:pStyle w:val="a3"/>
        <w:spacing w:line="360" w:lineRule="auto"/>
        <w:ind w:firstLine="709"/>
        <w:jc w:val="both"/>
        <w:rPr>
          <w:szCs w:val="28"/>
        </w:rPr>
      </w:pPr>
      <w:bookmarkStart w:id="0" w:name="_GoBack"/>
      <w:r>
        <w:rPr>
          <w:szCs w:val="28"/>
        </w:rPr>
        <w:t>1.</w:t>
      </w:r>
      <w:r w:rsidR="00F2101E">
        <w:rPr>
          <w:szCs w:val="28"/>
        </w:rPr>
        <w:t xml:space="preserve"> </w:t>
      </w:r>
      <w:r>
        <w:rPr>
          <w:szCs w:val="28"/>
        </w:rPr>
        <w:t>Уржумцев</w:t>
      </w:r>
      <w:r w:rsidR="00F2101E">
        <w:rPr>
          <w:szCs w:val="28"/>
        </w:rPr>
        <w:t xml:space="preserve"> </w:t>
      </w:r>
      <w:r>
        <w:rPr>
          <w:szCs w:val="28"/>
        </w:rPr>
        <w:t>Ю.С., Максимов Р.Д. Прогностика деформативности полимерных материалов. – Рига: Зинатне, 1975. – 416 с.</w:t>
      </w:r>
    </w:p>
    <w:p w:rsidR="000F3063" w:rsidRPr="002975C6" w:rsidRDefault="00F2101E" w:rsidP="0081266B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Морова Л.Я. </w:t>
      </w:r>
      <w:r w:rsidR="002975C6" w:rsidRPr="002975C6">
        <w:rPr>
          <w:b w:val="0"/>
          <w:sz w:val="28"/>
          <w:szCs w:val="28"/>
        </w:rPr>
        <w:t>Исследование и прогнозирование возвратной ползучести резин по результатам кратковременных испытаний</w:t>
      </w:r>
      <w:r w:rsidR="002975C6">
        <w:rPr>
          <w:b w:val="0"/>
          <w:sz w:val="28"/>
          <w:szCs w:val="28"/>
        </w:rPr>
        <w:t>: автореф. Дис… канд. техн. наук /Инс-т физико-техн. проблем Севера ЯФ СО АН СССР. Якутск, 1989. 20 с.</w:t>
      </w:r>
      <w:bookmarkEnd w:id="0"/>
    </w:p>
    <w:sectPr w:rsidR="000F3063" w:rsidRPr="002975C6" w:rsidSect="004545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482" w:rsidRDefault="00973482" w:rsidP="00CB7A85">
      <w:r>
        <w:separator/>
      </w:r>
    </w:p>
  </w:endnote>
  <w:endnote w:type="continuationSeparator" w:id="1">
    <w:p w:rsidR="00973482" w:rsidRDefault="00973482" w:rsidP="00CB7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A85" w:rsidRDefault="00CB7A8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A85" w:rsidRDefault="00CB7A85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A85" w:rsidRDefault="00CB7A8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482" w:rsidRDefault="00973482" w:rsidP="00CB7A85">
      <w:r>
        <w:separator/>
      </w:r>
    </w:p>
  </w:footnote>
  <w:footnote w:type="continuationSeparator" w:id="1">
    <w:p w:rsidR="00973482" w:rsidRDefault="00973482" w:rsidP="00CB7A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A85" w:rsidRDefault="00CB7A8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A85" w:rsidRDefault="00CB7A8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A85" w:rsidRDefault="00CB7A85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81732"/>
    <w:rsid w:val="00077E29"/>
    <w:rsid w:val="00097412"/>
    <w:rsid w:val="000C73A0"/>
    <w:rsid w:val="000E2CF5"/>
    <w:rsid w:val="000F3063"/>
    <w:rsid w:val="00135B77"/>
    <w:rsid w:val="00181732"/>
    <w:rsid w:val="001A10BE"/>
    <w:rsid w:val="00213A4F"/>
    <w:rsid w:val="00213B61"/>
    <w:rsid w:val="002439A0"/>
    <w:rsid w:val="00263C52"/>
    <w:rsid w:val="00292D78"/>
    <w:rsid w:val="002975C6"/>
    <w:rsid w:val="003304B8"/>
    <w:rsid w:val="00332CAA"/>
    <w:rsid w:val="003426C8"/>
    <w:rsid w:val="00357E38"/>
    <w:rsid w:val="003D3ADE"/>
    <w:rsid w:val="003F428F"/>
    <w:rsid w:val="0040325E"/>
    <w:rsid w:val="004352D3"/>
    <w:rsid w:val="00436512"/>
    <w:rsid w:val="004545EB"/>
    <w:rsid w:val="00506B68"/>
    <w:rsid w:val="00535370"/>
    <w:rsid w:val="00553E6F"/>
    <w:rsid w:val="005758D2"/>
    <w:rsid w:val="00586D9D"/>
    <w:rsid w:val="005A5B30"/>
    <w:rsid w:val="005A7E6F"/>
    <w:rsid w:val="00613B14"/>
    <w:rsid w:val="00642853"/>
    <w:rsid w:val="0067004B"/>
    <w:rsid w:val="006D5D7F"/>
    <w:rsid w:val="00732342"/>
    <w:rsid w:val="00733A0C"/>
    <w:rsid w:val="007A1CB1"/>
    <w:rsid w:val="007E08CC"/>
    <w:rsid w:val="0081266B"/>
    <w:rsid w:val="00861C96"/>
    <w:rsid w:val="008A57E0"/>
    <w:rsid w:val="00970C7B"/>
    <w:rsid w:val="00973482"/>
    <w:rsid w:val="009A2202"/>
    <w:rsid w:val="009C04B0"/>
    <w:rsid w:val="00A0349D"/>
    <w:rsid w:val="00A27F33"/>
    <w:rsid w:val="00A376ED"/>
    <w:rsid w:val="00A448DF"/>
    <w:rsid w:val="00A81E01"/>
    <w:rsid w:val="00A83D7B"/>
    <w:rsid w:val="00AE2967"/>
    <w:rsid w:val="00AF1C32"/>
    <w:rsid w:val="00B0303C"/>
    <w:rsid w:val="00B14D92"/>
    <w:rsid w:val="00B43262"/>
    <w:rsid w:val="00B66FF2"/>
    <w:rsid w:val="00B77B57"/>
    <w:rsid w:val="00B932AF"/>
    <w:rsid w:val="00BE737C"/>
    <w:rsid w:val="00CB7A85"/>
    <w:rsid w:val="00CD48D4"/>
    <w:rsid w:val="00D1591C"/>
    <w:rsid w:val="00D82BD6"/>
    <w:rsid w:val="00D84F51"/>
    <w:rsid w:val="00E602B2"/>
    <w:rsid w:val="00E74CE7"/>
    <w:rsid w:val="00E9559A"/>
    <w:rsid w:val="00F07FBA"/>
    <w:rsid w:val="00F150B6"/>
    <w:rsid w:val="00F21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A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213A4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1732"/>
    <w:rPr>
      <w:sz w:val="28"/>
    </w:rPr>
  </w:style>
  <w:style w:type="character" w:styleId="a5">
    <w:name w:val="Hyperlink"/>
    <w:basedOn w:val="a0"/>
    <w:uiPriority w:val="99"/>
    <w:unhideWhenUsed/>
    <w:rsid w:val="004545EB"/>
    <w:rPr>
      <w:color w:val="0000FF"/>
      <w:u w:val="single"/>
    </w:rPr>
  </w:style>
  <w:style w:type="paragraph" w:styleId="a6">
    <w:name w:val="Plain Text"/>
    <w:basedOn w:val="a"/>
    <w:link w:val="a7"/>
    <w:rsid w:val="004545EB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4545EB"/>
    <w:rPr>
      <w:rFonts w:ascii="Courier New" w:hAnsi="Courier New"/>
    </w:rPr>
  </w:style>
  <w:style w:type="character" w:customStyle="1" w:styleId="10">
    <w:name w:val="Заголовок 1 Знак"/>
    <w:basedOn w:val="a0"/>
    <w:link w:val="1"/>
    <w:uiPriority w:val="9"/>
    <w:rsid w:val="00213A4F"/>
    <w:rPr>
      <w:b/>
      <w:bCs/>
      <w:kern w:val="36"/>
      <w:sz w:val="48"/>
      <w:szCs w:val="48"/>
    </w:rPr>
  </w:style>
  <w:style w:type="character" w:customStyle="1" w:styleId="a4">
    <w:name w:val="Основной текст Знак"/>
    <w:basedOn w:val="a0"/>
    <w:link w:val="a3"/>
    <w:rsid w:val="00A81E01"/>
    <w:rPr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C04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04B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CB7A8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B7A85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CB7A8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7A8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A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213A4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1732"/>
    <w:rPr>
      <w:sz w:val="28"/>
    </w:rPr>
  </w:style>
  <w:style w:type="character" w:styleId="a5">
    <w:name w:val="Hyperlink"/>
    <w:basedOn w:val="a0"/>
    <w:uiPriority w:val="99"/>
    <w:unhideWhenUsed/>
    <w:rsid w:val="004545EB"/>
    <w:rPr>
      <w:color w:val="0000FF"/>
      <w:u w:val="single"/>
    </w:rPr>
  </w:style>
  <w:style w:type="paragraph" w:styleId="a6">
    <w:name w:val="Plain Text"/>
    <w:basedOn w:val="a"/>
    <w:link w:val="a7"/>
    <w:rsid w:val="004545EB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4545EB"/>
    <w:rPr>
      <w:rFonts w:ascii="Courier New" w:hAnsi="Courier New"/>
    </w:rPr>
  </w:style>
  <w:style w:type="character" w:customStyle="1" w:styleId="10">
    <w:name w:val="Заголовок 1 Знак"/>
    <w:basedOn w:val="a0"/>
    <w:link w:val="1"/>
    <w:uiPriority w:val="9"/>
    <w:rsid w:val="00213A4F"/>
    <w:rPr>
      <w:b/>
      <w:bCs/>
      <w:kern w:val="36"/>
      <w:sz w:val="48"/>
      <w:szCs w:val="48"/>
    </w:rPr>
  </w:style>
  <w:style w:type="character" w:customStyle="1" w:styleId="a4">
    <w:name w:val="Основной текст Знак"/>
    <w:basedOn w:val="a0"/>
    <w:link w:val="a3"/>
    <w:rsid w:val="00A81E01"/>
    <w:rPr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C04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04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menseit@mail.ru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333CC-D4FE-4CB7-B864-FF7041D81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1785</Words>
  <Characters>10177</Characters>
  <Application>Microsoft Office Word</Application>
  <DocSecurity>0</DocSecurity>
  <Lines>84</Lines>
  <Paragraphs>23</Paragraphs>
  <ScaleCrop>false</ScaleCrop>
  <Company/>
  <LinksUpToDate>false</LinksUpToDate>
  <CharactersWithSpaces>11939</CharactersWithSpaces>
  <SharedDoc>false</SharedDoc>
  <HLinks>
    <vt:vector size="6" baseType="variant">
      <vt:variant>
        <vt:i4>3080202</vt:i4>
      </vt:variant>
      <vt:variant>
        <vt:i4>0</vt:i4>
      </vt:variant>
      <vt:variant>
        <vt:i4>0</vt:i4>
      </vt:variant>
      <vt:variant>
        <vt:i4>5</vt:i4>
      </vt:variant>
      <vt:variant>
        <vt:lpwstr>mailto:menseit@mail.ru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2015-12-03T10:29:00Z</dcterms:created>
  <dcterms:modified xsi:type="dcterms:W3CDTF">2015-12-03T10:29:00Z</dcterms:modified>
</cp:coreProperties>
</file>